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48" w:rsidRPr="00A31448" w:rsidRDefault="00A31448" w:rsidP="00A31448">
      <w:pPr>
        <w:shd w:val="clear" w:color="auto" w:fill="F6F0E1"/>
        <w:spacing w:before="72" w:after="0" w:line="480" w:lineRule="atLeast"/>
        <w:textAlignment w:val="baseline"/>
        <w:outlineLvl w:val="1"/>
        <w:rPr>
          <w:rFonts w:ascii="Tahoma" w:eastAsia="Times New Roman" w:hAnsi="Tahoma" w:cs="Tahoma"/>
          <w:color w:val="CD5A00"/>
          <w:sz w:val="38"/>
          <w:szCs w:val="38"/>
          <w:lang w:eastAsia="cs-CZ"/>
        </w:rPr>
      </w:pPr>
      <w:r w:rsidRPr="00A31448">
        <w:rPr>
          <w:rFonts w:ascii="Tahoma" w:eastAsia="Times New Roman" w:hAnsi="Tahoma" w:cs="Tahoma"/>
          <w:color w:val="CD5A00"/>
          <w:sz w:val="38"/>
          <w:szCs w:val="38"/>
          <w:lang w:eastAsia="cs-CZ"/>
        </w:rPr>
        <w:t>INFORMACE PRO STRÁVNÍKY</w:t>
      </w:r>
    </w:p>
    <w:p w:rsidR="00A31448" w:rsidRPr="00A31448" w:rsidRDefault="00A31448" w:rsidP="00A31448">
      <w:pPr>
        <w:shd w:val="clear" w:color="auto" w:fill="F6F0E1"/>
        <w:spacing w:before="72" w:after="0" w:line="480" w:lineRule="atLeast"/>
        <w:textAlignment w:val="baseline"/>
        <w:outlineLvl w:val="1"/>
        <w:rPr>
          <w:rFonts w:ascii="Tahoma" w:eastAsia="Times New Roman" w:hAnsi="Tahoma" w:cs="Tahoma"/>
          <w:color w:val="CD5A00"/>
          <w:sz w:val="38"/>
          <w:szCs w:val="38"/>
          <w:lang w:eastAsia="cs-CZ"/>
        </w:rPr>
      </w:pPr>
      <w:r w:rsidRPr="00A31448">
        <w:rPr>
          <w:rFonts w:ascii="Tahoma" w:eastAsia="Times New Roman" w:hAnsi="Tahoma" w:cs="Tahoma"/>
          <w:color w:val="CD5A00"/>
          <w:sz w:val="38"/>
          <w:szCs w:val="38"/>
          <w:lang w:eastAsia="cs-CZ"/>
        </w:rPr>
        <w:t>Označování alergenů  ve školní jídelně - nařízení EU</w:t>
      </w:r>
    </w:p>
    <w:p w:rsidR="00A31448" w:rsidRPr="00A31448" w:rsidRDefault="00A31448" w:rsidP="00A31448">
      <w:pPr>
        <w:shd w:val="clear" w:color="auto" w:fill="F6F0E1"/>
        <w:spacing w:before="72" w:after="0" w:line="384" w:lineRule="atLeast"/>
        <w:textAlignment w:val="baseline"/>
        <w:outlineLvl w:val="2"/>
        <w:rPr>
          <w:rFonts w:ascii="Arial" w:eastAsia="Times New Roman" w:hAnsi="Arial" w:cs="Arial"/>
          <w:b/>
          <w:bCs/>
          <w:color w:val="19710F"/>
          <w:sz w:val="29"/>
          <w:szCs w:val="29"/>
          <w:lang w:eastAsia="cs-CZ"/>
        </w:rPr>
      </w:pPr>
      <w:r w:rsidRPr="00A31448">
        <w:rPr>
          <w:rFonts w:ascii="Arial" w:eastAsia="Times New Roman" w:hAnsi="Arial" w:cs="Arial"/>
          <w:b/>
          <w:bCs/>
          <w:color w:val="19710F"/>
          <w:sz w:val="29"/>
          <w:szCs w:val="29"/>
          <w:lang w:eastAsia="cs-CZ"/>
        </w:rPr>
        <w:t>Na koho se povinnost vztahuje?</w:t>
      </w:r>
    </w:p>
    <w:p w:rsidR="00A31448" w:rsidRPr="00A31448" w:rsidRDefault="00A31448" w:rsidP="00A31448">
      <w:pPr>
        <w:shd w:val="clear" w:color="auto" w:fill="F6F0E1"/>
        <w:spacing w:after="0" w:line="293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cs-CZ"/>
        </w:rPr>
      </w:pP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t>Nařízení Evropské unie se vztahuje na všechny potravinářské produkty určené pro konečného spotřebitele, včetně produktů dodaných do provozů veřejného stravování /např. restaurací, jídelen, nemocnic, různých gastronomických provozů nebo rychlých občerstvení/, jakož</w:t>
      </w: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br/>
        <w:t>i produktů určených k jejich zásobování. Toto nařízení se týká i školních jídelen.</w:t>
      </w:r>
    </w:p>
    <w:p w:rsidR="00A31448" w:rsidRPr="00A31448" w:rsidRDefault="00A31448" w:rsidP="00A31448">
      <w:pPr>
        <w:shd w:val="clear" w:color="auto" w:fill="F6F0E1"/>
        <w:spacing w:before="72" w:after="0" w:line="384" w:lineRule="atLeast"/>
        <w:textAlignment w:val="baseline"/>
        <w:outlineLvl w:val="2"/>
        <w:rPr>
          <w:rFonts w:ascii="Arial" w:eastAsia="Times New Roman" w:hAnsi="Arial" w:cs="Arial"/>
          <w:b/>
          <w:bCs/>
          <w:color w:val="19710F"/>
          <w:sz w:val="29"/>
          <w:szCs w:val="29"/>
          <w:lang w:eastAsia="cs-CZ"/>
        </w:rPr>
      </w:pPr>
      <w:r w:rsidRPr="00A31448">
        <w:rPr>
          <w:rFonts w:ascii="Arial" w:eastAsia="Times New Roman" w:hAnsi="Arial" w:cs="Arial"/>
          <w:b/>
          <w:bCs/>
          <w:color w:val="19710F"/>
          <w:sz w:val="29"/>
          <w:szCs w:val="29"/>
          <w:lang w:eastAsia="cs-CZ"/>
        </w:rPr>
        <w:t>Jak zní legislativa?</w:t>
      </w:r>
    </w:p>
    <w:p w:rsidR="00A31448" w:rsidRPr="00A31448" w:rsidRDefault="00A31448" w:rsidP="00A31448">
      <w:pPr>
        <w:shd w:val="clear" w:color="auto" w:fill="F6F0E1"/>
        <w:spacing w:after="0" w:line="293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cs-CZ"/>
        </w:rPr>
      </w:pP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t>Pokud sáhneme po evropské legislativě, je to směrnice 2000/2013/ES pro označování potravin. Ta bude nahrazena nařízením 1 169/2011/EU, čl. 44, odst. 1 a) o poskytování informací o potravinách spotřebitelům s platností od 13. prosince 2014. Od tohoto dne se datuje zásadní změna v udávání alergenů u zhotovitelů jídla ve školní jídelně v jídelníčku.</w:t>
      </w:r>
    </w:p>
    <w:p w:rsidR="00A31448" w:rsidRPr="00A31448" w:rsidRDefault="00A31448" w:rsidP="00A31448">
      <w:pPr>
        <w:shd w:val="clear" w:color="auto" w:fill="F6F0E1"/>
        <w:spacing w:before="72" w:after="0" w:line="384" w:lineRule="atLeast"/>
        <w:textAlignment w:val="baseline"/>
        <w:outlineLvl w:val="2"/>
        <w:rPr>
          <w:rFonts w:ascii="Arial" w:eastAsia="Times New Roman" w:hAnsi="Arial" w:cs="Arial"/>
          <w:b/>
          <w:bCs/>
          <w:color w:val="19710F"/>
          <w:sz w:val="29"/>
          <w:szCs w:val="29"/>
          <w:lang w:eastAsia="cs-CZ"/>
        </w:rPr>
      </w:pPr>
      <w:r w:rsidRPr="00A31448">
        <w:rPr>
          <w:rFonts w:ascii="Arial" w:eastAsia="Times New Roman" w:hAnsi="Arial" w:cs="Arial"/>
          <w:b/>
          <w:bCs/>
          <w:color w:val="19710F"/>
          <w:sz w:val="29"/>
          <w:szCs w:val="29"/>
          <w:lang w:eastAsia="cs-CZ"/>
        </w:rPr>
        <w:t>Které alergeny značit?</w:t>
      </w:r>
    </w:p>
    <w:p w:rsidR="00A31448" w:rsidRPr="00A31448" w:rsidRDefault="00A31448" w:rsidP="00A31448">
      <w:pPr>
        <w:shd w:val="clear" w:color="auto" w:fill="F6F0E1"/>
        <w:spacing w:after="0" w:line="293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cs-CZ"/>
        </w:rPr>
      </w:pP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t>Alergii mohou vyvolat všechny potraviny, ale EU je specifikováno 14 hlavních potenciálních alergenů, které podléhají legislativnímu značení, a jsou přílohou nařízení 1169/2011/EU.</w:t>
      </w: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br/>
        <w:t>Zákonné ustanovení určuje jídelnám jasně a zřetelně označit alergenní složky. Toto označení bude strávníka informovat o tom, že je alergenní složka v potravině přítomna, nebo že některá složka pochází z alergenu uvedeného ve zmíněném seznamu legislativně značených alergenů.</w:t>
      </w:r>
    </w:p>
    <w:p w:rsidR="00A31448" w:rsidRPr="00A31448" w:rsidRDefault="00A31448" w:rsidP="00A31448">
      <w:pPr>
        <w:shd w:val="clear" w:color="auto" w:fill="F6F0E1"/>
        <w:spacing w:before="72" w:after="0" w:line="384" w:lineRule="atLeast"/>
        <w:textAlignment w:val="baseline"/>
        <w:outlineLvl w:val="2"/>
        <w:rPr>
          <w:rFonts w:ascii="Arial" w:eastAsia="Times New Roman" w:hAnsi="Arial" w:cs="Arial"/>
          <w:b/>
          <w:bCs/>
          <w:color w:val="19710F"/>
          <w:sz w:val="29"/>
          <w:szCs w:val="29"/>
          <w:lang w:eastAsia="cs-CZ"/>
        </w:rPr>
      </w:pPr>
      <w:r w:rsidRPr="00A31448">
        <w:rPr>
          <w:rFonts w:ascii="Arial" w:eastAsia="Times New Roman" w:hAnsi="Arial" w:cs="Arial"/>
          <w:b/>
          <w:bCs/>
          <w:color w:val="19710F"/>
          <w:sz w:val="29"/>
          <w:szCs w:val="29"/>
          <w:lang w:eastAsia="cs-CZ"/>
        </w:rPr>
        <w:t>Kde budou alergeny uváděny?</w:t>
      </w:r>
    </w:p>
    <w:p w:rsidR="00A31448" w:rsidRPr="00A31448" w:rsidRDefault="00A31448" w:rsidP="00A31448">
      <w:pPr>
        <w:shd w:val="clear" w:color="auto" w:fill="F6F0E1"/>
        <w:spacing w:after="0" w:line="293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cs-CZ"/>
        </w:rPr>
      </w:pP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t>Alergeny budou uváděny u jednotlivých jídel na jídelníčku vždy u daného pokrmu.</w:t>
      </w: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br/>
        <w:t xml:space="preserve">U daného pokrmu budou uvedena čísla alergenů, které jsou v pokrmu </w:t>
      </w:r>
      <w:proofErr w:type="gramStart"/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t>obsaženy</w:t>
      </w:r>
      <w:proofErr w:type="gramEnd"/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t>.</w:t>
      </w: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br/>
        <w:t>U jídelníčku bude uveden seznam alergenů, které budou odpovídat uvedeným číslům.</w:t>
      </w: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br/>
        <w:t>Školní jídelna je povinna vyrobený pokrm označit alergenní složkou, ale je už na strávníkovi, aby si tuto skutečnost sledoval sám. Jídelna má pouze funkci informační.</w:t>
      </w: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br/>
        <w:t> </w:t>
      </w:r>
    </w:p>
    <w:p w:rsidR="00A31448" w:rsidRPr="00A31448" w:rsidRDefault="00A31448" w:rsidP="00A31448">
      <w:pPr>
        <w:shd w:val="clear" w:color="auto" w:fill="F6F0E1"/>
        <w:spacing w:after="0" w:line="293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cs-CZ"/>
        </w:rPr>
      </w:pP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t> </w:t>
      </w:r>
    </w:p>
    <w:p w:rsidR="00A31448" w:rsidRPr="00A31448" w:rsidRDefault="00A31448" w:rsidP="00A31448">
      <w:pPr>
        <w:shd w:val="clear" w:color="auto" w:fill="F6F0E1"/>
        <w:spacing w:after="0" w:line="293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cs-CZ"/>
        </w:rPr>
      </w:pPr>
    </w:p>
    <w:p w:rsidR="00A31448" w:rsidRPr="00A31448" w:rsidRDefault="00A31448" w:rsidP="00A31448">
      <w:pPr>
        <w:shd w:val="clear" w:color="auto" w:fill="F6F0E1"/>
        <w:spacing w:after="0" w:line="293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  <w:lang w:eastAsia="cs-CZ"/>
        </w:rPr>
      </w:pPr>
      <w:r w:rsidRPr="00A31448">
        <w:rPr>
          <w:rFonts w:ascii="Arial" w:eastAsia="Times New Roman" w:hAnsi="Arial" w:cs="Arial"/>
          <w:color w:val="191919"/>
          <w:sz w:val="20"/>
          <w:szCs w:val="20"/>
          <w:lang w:eastAsia="cs-CZ"/>
        </w:rPr>
        <w:t> </w:t>
      </w:r>
    </w:p>
    <w:p w:rsidR="00A31448" w:rsidRPr="00A31448" w:rsidRDefault="00A31448" w:rsidP="00A31448">
      <w:pPr>
        <w:shd w:val="clear" w:color="auto" w:fill="F6F0E1"/>
        <w:spacing w:before="72" w:after="0" w:line="480" w:lineRule="atLeast"/>
        <w:textAlignment w:val="baseline"/>
        <w:outlineLvl w:val="1"/>
        <w:rPr>
          <w:rFonts w:ascii="Tahoma" w:eastAsia="Times New Roman" w:hAnsi="Tahoma" w:cs="Tahoma"/>
          <w:color w:val="CD5A00"/>
          <w:sz w:val="38"/>
          <w:szCs w:val="38"/>
          <w:lang w:eastAsia="cs-CZ"/>
        </w:rPr>
      </w:pPr>
      <w:r w:rsidRPr="00A31448">
        <w:rPr>
          <w:rFonts w:ascii="Tahoma" w:eastAsia="Times New Roman" w:hAnsi="Tahoma" w:cs="Tahoma"/>
          <w:color w:val="CD5A00"/>
          <w:sz w:val="38"/>
          <w:szCs w:val="38"/>
          <w:lang w:eastAsia="cs-CZ"/>
        </w:rPr>
        <w:t>Podávání informací o obsahu alergenů i v nebalených potravinách, které se týkají i pokrmů, nabývá platnost</w:t>
      </w:r>
      <w:r w:rsidRPr="00A31448">
        <w:rPr>
          <w:rFonts w:ascii="Tahoma" w:eastAsia="Times New Roman" w:hAnsi="Tahoma" w:cs="Tahoma"/>
          <w:color w:val="CD5A00"/>
          <w:sz w:val="38"/>
          <w:szCs w:val="38"/>
          <w:lang w:eastAsia="cs-CZ"/>
        </w:rPr>
        <w:br/>
        <w:t>13. prosince 2014.</w:t>
      </w:r>
      <w:bookmarkStart w:id="0" w:name="_GoBack"/>
    </w:p>
    <w:bookmarkEnd w:id="0"/>
    <w:p w:rsidR="0000576F" w:rsidRDefault="0000576F"/>
    <w:sectPr w:rsidR="0000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48"/>
    <w:rsid w:val="0000576F"/>
    <w:rsid w:val="00A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1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1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14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14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1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1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14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14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2014-11-28T13:40:00Z</dcterms:created>
  <dcterms:modified xsi:type="dcterms:W3CDTF">2014-11-28T13:41:00Z</dcterms:modified>
</cp:coreProperties>
</file>